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08C0" w:rsidRPr="001F6020" w:rsidRDefault="002108C0" w:rsidP="001F6020">
      <w:pPr>
        <w:spacing w:line="480" w:lineRule="auto"/>
        <w:rPr>
          <w:rFonts w:ascii="Times New Roman" w:hAnsi="Times New Roman" w:cs="Times New Roman"/>
          <w:sz w:val="24"/>
          <w:szCs w:val="24"/>
        </w:rPr>
      </w:pPr>
    </w:p>
    <w:p w:rsidR="002108C0" w:rsidRPr="001F6020" w:rsidRDefault="002108C0" w:rsidP="001F6020">
      <w:pPr>
        <w:spacing w:line="480" w:lineRule="auto"/>
        <w:jc w:val="center"/>
        <w:rPr>
          <w:rFonts w:ascii="Times New Roman" w:hAnsi="Times New Roman" w:cs="Times New Roman"/>
          <w:sz w:val="24"/>
          <w:szCs w:val="24"/>
        </w:rPr>
      </w:pPr>
    </w:p>
    <w:p w:rsidR="002108C0" w:rsidRPr="001F6020" w:rsidRDefault="002108C0" w:rsidP="001F6020">
      <w:pPr>
        <w:spacing w:line="480" w:lineRule="auto"/>
        <w:rPr>
          <w:rFonts w:ascii="Times New Roman" w:hAnsi="Times New Roman" w:cs="Times New Roman"/>
          <w:sz w:val="24"/>
          <w:szCs w:val="24"/>
        </w:rPr>
      </w:pPr>
    </w:p>
    <w:p w:rsidR="002108C0" w:rsidRPr="001F6020" w:rsidRDefault="002108C0" w:rsidP="001F6020">
      <w:pPr>
        <w:spacing w:line="480" w:lineRule="auto"/>
        <w:jc w:val="center"/>
        <w:rPr>
          <w:rFonts w:ascii="Times New Roman" w:hAnsi="Times New Roman" w:cs="Times New Roman"/>
          <w:sz w:val="24"/>
          <w:szCs w:val="24"/>
        </w:rPr>
      </w:pPr>
    </w:p>
    <w:p w:rsidR="002108C0" w:rsidRPr="001F6020" w:rsidRDefault="00D635C5" w:rsidP="001F6020">
      <w:pPr>
        <w:spacing w:line="480" w:lineRule="auto"/>
        <w:jc w:val="center"/>
        <w:rPr>
          <w:rFonts w:ascii="Times New Roman" w:hAnsi="Times New Roman" w:cs="Times New Roman"/>
          <w:sz w:val="24"/>
          <w:szCs w:val="24"/>
        </w:rPr>
      </w:pPr>
      <w:r w:rsidRPr="001F6020">
        <w:rPr>
          <w:rFonts w:ascii="Times New Roman" w:hAnsi="Times New Roman" w:cs="Times New Roman"/>
          <w:sz w:val="24"/>
          <w:szCs w:val="24"/>
        </w:rPr>
        <w:t>Annotated Bibliography on Technology in Nursing</w:t>
      </w:r>
    </w:p>
    <w:p w:rsidR="002108C0" w:rsidRPr="001F6020" w:rsidRDefault="00D635C5" w:rsidP="001F6020">
      <w:pPr>
        <w:spacing w:line="480" w:lineRule="auto"/>
        <w:jc w:val="center"/>
        <w:rPr>
          <w:rFonts w:ascii="Times New Roman" w:hAnsi="Times New Roman" w:cs="Times New Roman"/>
          <w:sz w:val="24"/>
          <w:szCs w:val="24"/>
        </w:rPr>
      </w:pPr>
      <w:r w:rsidRPr="001F6020">
        <w:rPr>
          <w:rFonts w:ascii="Times New Roman" w:hAnsi="Times New Roman" w:cs="Times New Roman"/>
          <w:sz w:val="24"/>
          <w:szCs w:val="24"/>
        </w:rPr>
        <w:t>Students Name</w:t>
      </w:r>
    </w:p>
    <w:p w:rsidR="002108C0" w:rsidRPr="001F6020" w:rsidRDefault="00D635C5" w:rsidP="001F6020">
      <w:pPr>
        <w:spacing w:line="480" w:lineRule="auto"/>
        <w:jc w:val="center"/>
        <w:rPr>
          <w:rFonts w:ascii="Times New Roman" w:hAnsi="Times New Roman" w:cs="Times New Roman"/>
          <w:sz w:val="24"/>
          <w:szCs w:val="24"/>
        </w:rPr>
      </w:pPr>
      <w:r w:rsidRPr="001F6020">
        <w:rPr>
          <w:rFonts w:ascii="Times New Roman" w:hAnsi="Times New Roman" w:cs="Times New Roman"/>
          <w:sz w:val="24"/>
          <w:szCs w:val="24"/>
        </w:rPr>
        <w:t>Date of Submission</w:t>
      </w:r>
    </w:p>
    <w:p w:rsidR="002108C0" w:rsidRPr="001F6020" w:rsidRDefault="002108C0" w:rsidP="001F6020">
      <w:pPr>
        <w:spacing w:line="480" w:lineRule="auto"/>
        <w:rPr>
          <w:rFonts w:ascii="Times New Roman" w:hAnsi="Times New Roman" w:cs="Times New Roman"/>
          <w:sz w:val="24"/>
          <w:szCs w:val="24"/>
        </w:rPr>
      </w:pPr>
    </w:p>
    <w:p w:rsidR="002108C0" w:rsidRPr="001F6020" w:rsidRDefault="002108C0" w:rsidP="001F6020">
      <w:pPr>
        <w:spacing w:line="480" w:lineRule="auto"/>
        <w:rPr>
          <w:rFonts w:ascii="Times New Roman" w:hAnsi="Times New Roman" w:cs="Times New Roman"/>
          <w:sz w:val="24"/>
          <w:szCs w:val="24"/>
        </w:rPr>
      </w:pPr>
    </w:p>
    <w:p w:rsidR="002108C0" w:rsidRPr="001F6020" w:rsidRDefault="002108C0" w:rsidP="001F6020">
      <w:pPr>
        <w:spacing w:line="480" w:lineRule="auto"/>
        <w:rPr>
          <w:rFonts w:ascii="Times New Roman" w:hAnsi="Times New Roman" w:cs="Times New Roman"/>
          <w:sz w:val="24"/>
          <w:szCs w:val="24"/>
        </w:rPr>
      </w:pPr>
    </w:p>
    <w:p w:rsidR="002108C0" w:rsidRPr="001F6020" w:rsidRDefault="002108C0" w:rsidP="001F6020">
      <w:pPr>
        <w:spacing w:line="480" w:lineRule="auto"/>
        <w:rPr>
          <w:rFonts w:ascii="Times New Roman" w:hAnsi="Times New Roman" w:cs="Times New Roman"/>
          <w:sz w:val="24"/>
          <w:szCs w:val="24"/>
        </w:rPr>
      </w:pPr>
    </w:p>
    <w:p w:rsidR="002108C0" w:rsidRPr="001F6020" w:rsidRDefault="002108C0" w:rsidP="001F6020">
      <w:pPr>
        <w:spacing w:line="480" w:lineRule="auto"/>
        <w:rPr>
          <w:rFonts w:ascii="Times New Roman" w:hAnsi="Times New Roman" w:cs="Times New Roman"/>
          <w:sz w:val="24"/>
          <w:szCs w:val="24"/>
        </w:rPr>
      </w:pPr>
    </w:p>
    <w:p w:rsidR="002108C0" w:rsidRPr="001F6020" w:rsidRDefault="002108C0" w:rsidP="001F6020">
      <w:pPr>
        <w:spacing w:line="480" w:lineRule="auto"/>
        <w:rPr>
          <w:rFonts w:ascii="Times New Roman" w:hAnsi="Times New Roman" w:cs="Times New Roman"/>
          <w:sz w:val="24"/>
          <w:szCs w:val="24"/>
        </w:rPr>
      </w:pPr>
    </w:p>
    <w:p w:rsidR="002108C0" w:rsidRPr="001F6020" w:rsidRDefault="002108C0" w:rsidP="001F6020">
      <w:pPr>
        <w:spacing w:line="480" w:lineRule="auto"/>
        <w:rPr>
          <w:rFonts w:ascii="Times New Roman" w:hAnsi="Times New Roman" w:cs="Times New Roman"/>
          <w:sz w:val="24"/>
          <w:szCs w:val="24"/>
        </w:rPr>
      </w:pPr>
    </w:p>
    <w:p w:rsidR="002108C0" w:rsidRPr="001F6020" w:rsidRDefault="002108C0" w:rsidP="001F6020">
      <w:pPr>
        <w:spacing w:line="480" w:lineRule="auto"/>
        <w:rPr>
          <w:rFonts w:ascii="Times New Roman" w:hAnsi="Times New Roman" w:cs="Times New Roman"/>
          <w:sz w:val="24"/>
          <w:szCs w:val="24"/>
        </w:rPr>
      </w:pPr>
    </w:p>
    <w:p w:rsidR="002108C0" w:rsidRPr="001F6020" w:rsidRDefault="002108C0" w:rsidP="001F6020">
      <w:pPr>
        <w:spacing w:line="480" w:lineRule="auto"/>
        <w:rPr>
          <w:rFonts w:ascii="Times New Roman" w:hAnsi="Times New Roman" w:cs="Times New Roman"/>
          <w:sz w:val="24"/>
          <w:szCs w:val="24"/>
        </w:rPr>
      </w:pPr>
    </w:p>
    <w:p w:rsidR="002108C0" w:rsidRPr="001F6020" w:rsidRDefault="002108C0" w:rsidP="001F6020">
      <w:pPr>
        <w:spacing w:line="480" w:lineRule="auto"/>
        <w:rPr>
          <w:rFonts w:ascii="Times New Roman" w:hAnsi="Times New Roman" w:cs="Times New Roman"/>
          <w:sz w:val="24"/>
          <w:szCs w:val="24"/>
        </w:rPr>
      </w:pPr>
    </w:p>
    <w:p w:rsidR="001F6020" w:rsidRDefault="001F6020" w:rsidP="001F6020">
      <w:pPr>
        <w:spacing w:line="480" w:lineRule="auto"/>
        <w:rPr>
          <w:rFonts w:ascii="Times New Roman" w:hAnsi="Times New Roman" w:cs="Times New Roman"/>
          <w:sz w:val="24"/>
          <w:szCs w:val="24"/>
        </w:rPr>
      </w:pPr>
    </w:p>
    <w:p w:rsidR="00DE5BF3" w:rsidRPr="001F6020" w:rsidRDefault="00D635C5" w:rsidP="001F6020">
      <w:pPr>
        <w:spacing w:line="480" w:lineRule="auto"/>
        <w:rPr>
          <w:rFonts w:ascii="Times New Roman" w:hAnsi="Times New Roman" w:cs="Times New Roman"/>
          <w:b/>
          <w:sz w:val="24"/>
          <w:szCs w:val="24"/>
        </w:rPr>
      </w:pPr>
      <w:r w:rsidRPr="001F6020">
        <w:rPr>
          <w:rFonts w:ascii="Times New Roman" w:hAnsi="Times New Roman" w:cs="Times New Roman"/>
          <w:b/>
          <w:sz w:val="24"/>
          <w:szCs w:val="24"/>
        </w:rPr>
        <w:lastRenderedPageBreak/>
        <w:t>Introduction</w:t>
      </w:r>
    </w:p>
    <w:p w:rsidR="004477F5" w:rsidRPr="001F6020" w:rsidRDefault="00D635C5" w:rsidP="001F6020">
      <w:pPr>
        <w:spacing w:line="480" w:lineRule="auto"/>
        <w:ind w:firstLine="720"/>
        <w:rPr>
          <w:rFonts w:ascii="Times New Roman" w:hAnsi="Times New Roman" w:cs="Times New Roman"/>
          <w:sz w:val="24"/>
          <w:szCs w:val="24"/>
        </w:rPr>
      </w:pPr>
      <w:r w:rsidRPr="001F6020">
        <w:rPr>
          <w:rFonts w:ascii="Times New Roman" w:hAnsi="Times New Roman" w:cs="Times New Roman"/>
          <w:sz w:val="24"/>
          <w:szCs w:val="24"/>
        </w:rPr>
        <w:t>Healthcare is a crucial sector that requires technological advancement for quality service delivery and proper research. Technological advancement in nursing improves the quality of care outcomes, develops patients' safety, and conducts various research. T</w:t>
      </w:r>
      <w:r w:rsidRPr="001F6020">
        <w:rPr>
          <w:rFonts w:ascii="Times New Roman" w:hAnsi="Times New Roman" w:cs="Times New Roman"/>
          <w:sz w:val="24"/>
          <w:szCs w:val="24"/>
        </w:rPr>
        <w:t>elehealth technology enables the delivery of car</w:t>
      </w:r>
      <w:r w:rsidR="009F3991" w:rsidRPr="001F6020">
        <w:rPr>
          <w:rFonts w:ascii="Times New Roman" w:hAnsi="Times New Roman" w:cs="Times New Roman"/>
          <w:sz w:val="24"/>
          <w:szCs w:val="24"/>
        </w:rPr>
        <w:t>e to patients at their homes.</w:t>
      </w:r>
      <w:r w:rsidRPr="001F6020">
        <w:rPr>
          <w:rFonts w:ascii="Times New Roman" w:hAnsi="Times New Roman" w:cs="Times New Roman"/>
          <w:sz w:val="24"/>
          <w:szCs w:val="24"/>
        </w:rPr>
        <w:t xml:space="preserve"> </w:t>
      </w:r>
      <w:r w:rsidR="009F3991" w:rsidRPr="001F6020">
        <w:rPr>
          <w:rFonts w:ascii="Times New Roman" w:hAnsi="Times New Roman" w:cs="Times New Roman"/>
          <w:sz w:val="24"/>
          <w:szCs w:val="24"/>
        </w:rPr>
        <w:t>This</w:t>
      </w:r>
      <w:r w:rsidRPr="001F6020">
        <w:rPr>
          <w:rFonts w:ascii="Times New Roman" w:hAnsi="Times New Roman" w:cs="Times New Roman"/>
          <w:sz w:val="24"/>
          <w:szCs w:val="24"/>
        </w:rPr>
        <w:t xml:space="preserve"> reduces congestion in hospitals </w:t>
      </w:r>
      <w:r w:rsidR="009F3991" w:rsidRPr="001F6020">
        <w:rPr>
          <w:rFonts w:ascii="Times New Roman" w:hAnsi="Times New Roman" w:cs="Times New Roman"/>
          <w:sz w:val="24"/>
          <w:szCs w:val="24"/>
        </w:rPr>
        <w:t xml:space="preserve">and improving the quality of care because one is treated while at home. However, this technology is effective when used in rural areas on patients with chronic illnesses who need continuous follow-up. "Telehealth is a form of communication </w:t>
      </w:r>
      <w:r w:rsidR="00AE3E57" w:rsidRPr="001F6020">
        <w:rPr>
          <w:rFonts w:ascii="Times New Roman" w:hAnsi="Times New Roman" w:cs="Times New Roman"/>
          <w:sz w:val="24"/>
          <w:szCs w:val="24"/>
        </w:rPr>
        <w:t>technology that assists in exchanging valuable information for the diagnosis, prevention, a</w:t>
      </w:r>
      <w:r w:rsidR="009F3991" w:rsidRPr="001F6020">
        <w:rPr>
          <w:rFonts w:ascii="Times New Roman" w:hAnsi="Times New Roman" w:cs="Times New Roman"/>
          <w:sz w:val="24"/>
          <w:szCs w:val="24"/>
        </w:rPr>
        <w:t>nd treatment</w:t>
      </w:r>
      <w:r w:rsidRPr="001F6020">
        <w:rPr>
          <w:rFonts w:ascii="Times New Roman" w:hAnsi="Times New Roman" w:cs="Times New Roman"/>
          <w:sz w:val="24"/>
          <w:szCs w:val="24"/>
        </w:rPr>
        <w:t>”</w:t>
      </w:r>
      <w:r w:rsidR="009F3991" w:rsidRPr="001F6020">
        <w:rPr>
          <w:rFonts w:ascii="Times New Roman" w:hAnsi="Times New Roman" w:cs="Times New Roman"/>
          <w:sz w:val="24"/>
          <w:szCs w:val="24"/>
        </w:rPr>
        <w:t xml:space="preserve"> wrote Kruse et al. </w:t>
      </w:r>
      <w:r w:rsidRPr="001F6020">
        <w:rPr>
          <w:rFonts w:ascii="Times New Roman" w:hAnsi="Times New Roman" w:cs="Times New Roman"/>
          <w:sz w:val="24"/>
          <w:szCs w:val="24"/>
        </w:rPr>
        <w:t>(2017). This type of technology i</w:t>
      </w:r>
      <w:r w:rsidRPr="001F6020">
        <w:rPr>
          <w:rFonts w:ascii="Times New Roman" w:hAnsi="Times New Roman" w:cs="Times New Roman"/>
          <w:sz w:val="24"/>
          <w:szCs w:val="24"/>
        </w:rPr>
        <w:t>s more flexible since it can be offered in remote areas, and it does not require shuffling of either patients or service providers. It includes the use of electronic communication devices such as telephones, computers, and webcams that provide real-time ac</w:t>
      </w:r>
      <w:r w:rsidRPr="001F6020">
        <w:rPr>
          <w:rFonts w:ascii="Times New Roman" w:hAnsi="Times New Roman" w:cs="Times New Roman"/>
          <w:sz w:val="24"/>
          <w:szCs w:val="24"/>
        </w:rPr>
        <w:t>cessibility.</w:t>
      </w:r>
    </w:p>
    <w:p w:rsidR="004477F5" w:rsidRPr="001F6020" w:rsidRDefault="00D635C5" w:rsidP="001F6020">
      <w:pPr>
        <w:spacing w:line="480" w:lineRule="auto"/>
        <w:rPr>
          <w:rFonts w:ascii="Times New Roman" w:hAnsi="Times New Roman" w:cs="Times New Roman"/>
          <w:b/>
          <w:sz w:val="24"/>
          <w:szCs w:val="24"/>
        </w:rPr>
      </w:pPr>
      <w:r w:rsidRPr="001F6020">
        <w:rPr>
          <w:rFonts w:ascii="Times New Roman" w:hAnsi="Times New Roman" w:cs="Times New Roman"/>
          <w:b/>
          <w:sz w:val="24"/>
          <w:szCs w:val="24"/>
        </w:rPr>
        <w:t>Annotated Bibliography</w:t>
      </w:r>
    </w:p>
    <w:p w:rsidR="004477F5" w:rsidRPr="001F6020" w:rsidRDefault="00D635C5" w:rsidP="001F6020">
      <w:pPr>
        <w:spacing w:line="480" w:lineRule="auto"/>
        <w:ind w:left="720" w:hanging="720"/>
        <w:rPr>
          <w:rFonts w:ascii="Times New Roman" w:hAnsi="Times New Roman" w:cs="Times New Roman"/>
          <w:sz w:val="24"/>
          <w:szCs w:val="24"/>
        </w:rPr>
      </w:pPr>
      <w:r w:rsidRPr="001F6020">
        <w:rPr>
          <w:rFonts w:ascii="Times New Roman" w:hAnsi="Times New Roman" w:cs="Times New Roman"/>
          <w:sz w:val="24"/>
          <w:szCs w:val="24"/>
        </w:rPr>
        <w:t>Banbury, A., Nancarrow, S., Dart, J., Gray, L., &amp; Parkinson, L. (2018). Telehealth interventions delivering home-based support group videoconferencing: a systematic review. Journal of medical Internet research, 20(2), e2</w:t>
      </w:r>
      <w:r w:rsidRPr="001F6020">
        <w:rPr>
          <w:rFonts w:ascii="Times New Roman" w:hAnsi="Times New Roman" w:cs="Times New Roman"/>
          <w:sz w:val="24"/>
          <w:szCs w:val="24"/>
        </w:rPr>
        <w:t xml:space="preserve">5.Retrieved from: </w:t>
      </w:r>
      <w:r w:rsidRPr="001F6020">
        <w:rPr>
          <w:rFonts w:ascii="Times New Roman" w:hAnsi="Times New Roman" w:cs="Times New Roman"/>
          <w:sz w:val="24"/>
          <w:szCs w:val="24"/>
        </w:rPr>
        <w:t>https://www.jmir.org/2018/2/e25/</w:t>
      </w:r>
      <w:r w:rsidRPr="001F6020">
        <w:rPr>
          <w:rFonts w:ascii="Times New Roman" w:hAnsi="Times New Roman" w:cs="Times New Roman"/>
          <w:sz w:val="24"/>
          <w:szCs w:val="24"/>
        </w:rPr>
        <w:t xml:space="preserve"> </w:t>
      </w:r>
    </w:p>
    <w:p w:rsidR="00B30F47" w:rsidRPr="001F6020" w:rsidRDefault="00D635C5" w:rsidP="001F6020">
      <w:pPr>
        <w:spacing w:line="480" w:lineRule="auto"/>
        <w:ind w:left="720"/>
        <w:rPr>
          <w:rFonts w:ascii="Times New Roman" w:hAnsi="Times New Roman" w:cs="Times New Roman"/>
          <w:sz w:val="24"/>
          <w:szCs w:val="24"/>
        </w:rPr>
      </w:pPr>
      <w:r w:rsidRPr="001F6020">
        <w:rPr>
          <w:rFonts w:ascii="Times New Roman" w:hAnsi="Times New Roman" w:cs="Times New Roman"/>
          <w:sz w:val="24"/>
          <w:szCs w:val="24"/>
        </w:rPr>
        <w:t xml:space="preserve">This article, written by 'Banbury, Nancarrow, Dart, Gray, &amp; Parkinson </w:t>
      </w:r>
      <w:r w:rsidRPr="001F6020">
        <w:rPr>
          <w:rFonts w:ascii="Times New Roman" w:hAnsi="Times New Roman" w:cs="Times New Roman"/>
          <w:sz w:val="24"/>
          <w:szCs w:val="24"/>
        </w:rPr>
        <w:t>(2018)</w:t>
      </w:r>
      <w:r w:rsidRPr="001F6020">
        <w:rPr>
          <w:rFonts w:ascii="Times New Roman" w:hAnsi="Times New Roman" w:cs="Times New Roman"/>
          <w:sz w:val="24"/>
          <w:szCs w:val="24"/>
        </w:rPr>
        <w:t>, provides a wide range of information on telehealth use in improving mental health. I selected this article because it explains</w:t>
      </w:r>
      <w:r w:rsidRPr="001F6020">
        <w:rPr>
          <w:rFonts w:ascii="Times New Roman" w:hAnsi="Times New Roman" w:cs="Times New Roman"/>
          <w:sz w:val="24"/>
          <w:szCs w:val="24"/>
        </w:rPr>
        <w:t xml:space="preserve"> the benefits of using telehealth in healthcare. I researched this article from Google scholar </w:t>
      </w:r>
      <w:r w:rsidR="00CB71E7" w:rsidRPr="001F6020">
        <w:rPr>
          <w:rFonts w:ascii="Times New Roman" w:hAnsi="Times New Roman" w:cs="Times New Roman"/>
          <w:sz w:val="24"/>
          <w:szCs w:val="24"/>
        </w:rPr>
        <w:t xml:space="preserve">since it provides adequate information than just summaries. The common terms used are "effectiveness, feasibility, accessibility as well as videoconferencing" that brings out clearly what the article addresses. This article focused on discussing how telehealth is used in a home-based mental healthcare program. However, this technology is more effective because it gives support to various patients through peer support sessions, group therapy, and nursing education. </w:t>
      </w:r>
      <w:r w:rsidRPr="001F6020">
        <w:rPr>
          <w:rFonts w:ascii="Times New Roman" w:hAnsi="Times New Roman" w:cs="Times New Roman"/>
          <w:sz w:val="24"/>
          <w:szCs w:val="24"/>
        </w:rPr>
        <w:t>This research work, as conducted by Banbury et al. (2018), was to determine the effectiveness, feasibility, and acceptability of telehealth technology in the healthcare sector. "</w:t>
      </w:r>
      <w:r w:rsidR="004477F5" w:rsidRPr="001F6020">
        <w:rPr>
          <w:rFonts w:ascii="Times New Roman" w:hAnsi="Times New Roman" w:cs="Times New Roman"/>
          <w:sz w:val="24"/>
          <w:szCs w:val="24"/>
        </w:rPr>
        <w:t>Effectiveness refers to the ability to affect the outcome of care favorably. Acceptability refers to the suitability and satisfaction of the patients involved. Finally, the feasibility referred to the ability to install and effectively work the equipment needed for the study and ongoing.</w:t>
      </w:r>
      <w:r w:rsidRPr="001F6020">
        <w:rPr>
          <w:rFonts w:ascii="Times New Roman" w:hAnsi="Times New Roman" w:cs="Times New Roman"/>
          <w:sz w:val="24"/>
          <w:szCs w:val="24"/>
        </w:rPr>
        <w:t>”Through their research, telehealth's use was recommended and more effective for patients staying in rural areas. Banbury et al. (2018) found that telemedicine is useful and helps improve mental health.</w:t>
      </w:r>
    </w:p>
    <w:p w:rsidR="00B30F47" w:rsidRPr="001F6020" w:rsidRDefault="00D635C5" w:rsidP="001F6020">
      <w:pPr>
        <w:spacing w:line="480" w:lineRule="auto"/>
        <w:ind w:left="720" w:hanging="720"/>
        <w:rPr>
          <w:rFonts w:ascii="Times New Roman" w:hAnsi="Times New Roman" w:cs="Times New Roman"/>
          <w:sz w:val="24"/>
          <w:szCs w:val="24"/>
        </w:rPr>
      </w:pPr>
      <w:r w:rsidRPr="001F6020">
        <w:rPr>
          <w:rFonts w:ascii="Times New Roman" w:hAnsi="Times New Roman" w:cs="Times New Roman"/>
          <w:sz w:val="24"/>
          <w:szCs w:val="24"/>
        </w:rPr>
        <w:t xml:space="preserve">Doarn, C. R. (2016). Telehealth: A Very Useful </w:t>
      </w:r>
      <w:r w:rsidRPr="001F6020">
        <w:rPr>
          <w:rFonts w:ascii="Times New Roman" w:hAnsi="Times New Roman" w:cs="Times New Roman"/>
          <w:sz w:val="24"/>
          <w:szCs w:val="24"/>
        </w:rPr>
        <w:t>Tool That Enables and Improves Patient Access. J Am Board Fam Med, 29(4), 430-431. Retrieved from: https://www.jabfm.org/content/29/4/430.short</w:t>
      </w:r>
    </w:p>
    <w:p w:rsidR="00B30F47" w:rsidRPr="001F6020" w:rsidRDefault="00D635C5" w:rsidP="001F6020">
      <w:pPr>
        <w:spacing w:line="480" w:lineRule="auto"/>
        <w:ind w:left="720"/>
        <w:rPr>
          <w:rFonts w:ascii="Times New Roman" w:hAnsi="Times New Roman" w:cs="Times New Roman"/>
          <w:sz w:val="24"/>
          <w:szCs w:val="24"/>
        </w:rPr>
      </w:pPr>
      <w:proofErr w:type="spellStart"/>
      <w:r w:rsidRPr="001F6020">
        <w:rPr>
          <w:rFonts w:ascii="Times New Roman" w:hAnsi="Times New Roman" w:cs="Times New Roman"/>
          <w:sz w:val="24"/>
          <w:szCs w:val="24"/>
        </w:rPr>
        <w:t>Doarn</w:t>
      </w:r>
      <w:proofErr w:type="spellEnd"/>
      <w:r w:rsidRPr="001F6020">
        <w:rPr>
          <w:rFonts w:ascii="Times New Roman" w:hAnsi="Times New Roman" w:cs="Times New Roman"/>
          <w:sz w:val="24"/>
          <w:szCs w:val="24"/>
        </w:rPr>
        <w:t xml:space="preserve"> (2016) wrote this article with the purpose of raising an alarm of the criticism subjected to the use of te</w:t>
      </w:r>
      <w:r w:rsidRPr="001F6020">
        <w:rPr>
          <w:rFonts w:ascii="Times New Roman" w:hAnsi="Times New Roman" w:cs="Times New Roman"/>
          <w:sz w:val="24"/>
          <w:szCs w:val="24"/>
        </w:rPr>
        <w:t xml:space="preserve">lehealth technology that hinders its innovative progress. Even though this technology is said to be more efficient and effective, some research still raises critics about it. </w:t>
      </w:r>
      <w:r w:rsidR="007A30A7" w:rsidRPr="001F6020">
        <w:rPr>
          <w:rFonts w:ascii="Times New Roman" w:hAnsi="Times New Roman" w:cs="Times New Roman"/>
          <w:sz w:val="24"/>
          <w:szCs w:val="24"/>
        </w:rPr>
        <w:t xml:space="preserve">I chose this article regarding </w:t>
      </w:r>
      <w:r w:rsidRPr="001F6020">
        <w:rPr>
          <w:rFonts w:ascii="Times New Roman" w:hAnsi="Times New Roman" w:cs="Times New Roman"/>
          <w:sz w:val="24"/>
          <w:szCs w:val="24"/>
        </w:rPr>
        <w:t>Doarn</w:t>
      </w:r>
      <w:r w:rsidR="007A30A7" w:rsidRPr="001F6020">
        <w:rPr>
          <w:rFonts w:ascii="Times New Roman" w:hAnsi="Times New Roman" w:cs="Times New Roman"/>
          <w:sz w:val="24"/>
          <w:szCs w:val="24"/>
        </w:rPr>
        <w:t>s</w:t>
      </w:r>
      <w:r w:rsidRPr="001F6020">
        <w:rPr>
          <w:rFonts w:ascii="Times New Roman" w:hAnsi="Times New Roman" w:cs="Times New Roman"/>
          <w:sz w:val="24"/>
          <w:szCs w:val="24"/>
        </w:rPr>
        <w:t xml:space="preserve"> lights on the study conducted in 2014 by pr</w:t>
      </w:r>
      <w:r w:rsidRPr="001F6020">
        <w:rPr>
          <w:rFonts w:ascii="Times New Roman" w:hAnsi="Times New Roman" w:cs="Times New Roman"/>
          <w:sz w:val="24"/>
          <w:szCs w:val="24"/>
        </w:rPr>
        <w:t>oviders unwilling to</w:t>
      </w:r>
      <w:r w:rsidR="007A30A7" w:rsidRPr="001F6020">
        <w:rPr>
          <w:rFonts w:ascii="Times New Roman" w:hAnsi="Times New Roman" w:cs="Times New Roman"/>
          <w:sz w:val="24"/>
          <w:szCs w:val="24"/>
        </w:rPr>
        <w:t xml:space="preserve"> provide</w:t>
      </w:r>
      <w:r w:rsidRPr="001F6020">
        <w:rPr>
          <w:rFonts w:ascii="Times New Roman" w:hAnsi="Times New Roman" w:cs="Times New Roman"/>
          <w:sz w:val="24"/>
          <w:szCs w:val="24"/>
        </w:rPr>
        <w:t xml:space="preserve"> telehealth services to their patients in remote areas.</w:t>
      </w:r>
      <w:r w:rsidR="00F23994" w:rsidRPr="001F6020">
        <w:rPr>
          <w:rFonts w:ascii="Times New Roman" w:hAnsi="Times New Roman" w:cs="Times New Roman"/>
          <w:sz w:val="24"/>
          <w:szCs w:val="24"/>
        </w:rPr>
        <w:t xml:space="preserve"> Doarn (2016) says that the research showed that “</w:t>
      </w:r>
      <w:r w:rsidRPr="001F6020">
        <w:rPr>
          <w:rFonts w:ascii="Times New Roman" w:hAnsi="Times New Roman" w:cs="Times New Roman"/>
          <w:sz w:val="24"/>
          <w:szCs w:val="24"/>
        </w:rPr>
        <w:t>reimbursement, unwillingness to embrace telehealth technology, and legal liability implications were continued barriers.</w:t>
      </w:r>
      <w:r w:rsidR="00F23994" w:rsidRPr="001F6020">
        <w:rPr>
          <w:rFonts w:ascii="Times New Roman" w:hAnsi="Times New Roman" w:cs="Times New Roman"/>
          <w:sz w:val="24"/>
          <w:szCs w:val="24"/>
        </w:rPr>
        <w:t xml:space="preserve">” The author added that the providers faced some </w:t>
      </w:r>
      <w:r w:rsidRPr="001F6020">
        <w:rPr>
          <w:rFonts w:ascii="Times New Roman" w:hAnsi="Times New Roman" w:cs="Times New Roman"/>
          <w:sz w:val="24"/>
          <w:szCs w:val="24"/>
        </w:rPr>
        <w:t>challenges</w:t>
      </w:r>
      <w:r w:rsidR="00F23994" w:rsidRPr="001F6020">
        <w:rPr>
          <w:rFonts w:ascii="Times New Roman" w:hAnsi="Times New Roman" w:cs="Times New Roman"/>
          <w:sz w:val="24"/>
          <w:szCs w:val="24"/>
        </w:rPr>
        <w:t xml:space="preserve"> that prevented them from adopting telehealth</w:t>
      </w:r>
      <w:r w:rsidRPr="001F6020">
        <w:rPr>
          <w:rFonts w:ascii="Times New Roman" w:hAnsi="Times New Roman" w:cs="Times New Roman"/>
          <w:sz w:val="24"/>
          <w:szCs w:val="24"/>
        </w:rPr>
        <w:t xml:space="preserve"> technology for fear</w:t>
      </w:r>
      <w:r w:rsidR="00F23994" w:rsidRPr="001F6020">
        <w:rPr>
          <w:rFonts w:ascii="Times New Roman" w:hAnsi="Times New Roman" w:cs="Times New Roman"/>
          <w:sz w:val="24"/>
          <w:szCs w:val="24"/>
        </w:rPr>
        <w:t xml:space="preserve"> that it does not safely manage patients' care, despite the level of</w:t>
      </w:r>
      <w:r w:rsidRPr="001F6020">
        <w:rPr>
          <w:rFonts w:ascii="Times New Roman" w:hAnsi="Times New Roman" w:cs="Times New Roman"/>
          <w:sz w:val="24"/>
          <w:szCs w:val="24"/>
        </w:rPr>
        <w:t xml:space="preserve"> satisfaction</w:t>
      </w:r>
      <w:r w:rsidR="00F23994" w:rsidRPr="001F6020">
        <w:rPr>
          <w:rFonts w:ascii="Times New Roman" w:hAnsi="Times New Roman" w:cs="Times New Roman"/>
          <w:sz w:val="24"/>
          <w:szCs w:val="24"/>
        </w:rPr>
        <w:t xml:space="preserve"> accompanied by it</w:t>
      </w:r>
      <w:r w:rsidRPr="001F6020">
        <w:rPr>
          <w:rFonts w:ascii="Times New Roman" w:hAnsi="Times New Roman" w:cs="Times New Roman"/>
          <w:sz w:val="24"/>
          <w:szCs w:val="24"/>
        </w:rPr>
        <w:t xml:space="preserve">. </w:t>
      </w:r>
      <w:r w:rsidR="00F23994" w:rsidRPr="001F6020">
        <w:rPr>
          <w:rFonts w:ascii="Times New Roman" w:hAnsi="Times New Roman" w:cs="Times New Roman"/>
          <w:sz w:val="24"/>
          <w:szCs w:val="24"/>
        </w:rPr>
        <w:t>However, t</w:t>
      </w:r>
      <w:r w:rsidRPr="001F6020">
        <w:rPr>
          <w:rFonts w:ascii="Times New Roman" w:hAnsi="Times New Roman" w:cs="Times New Roman"/>
          <w:sz w:val="24"/>
          <w:szCs w:val="24"/>
        </w:rPr>
        <w:t>he article further discu</w:t>
      </w:r>
      <w:r w:rsidRPr="001F6020">
        <w:rPr>
          <w:rFonts w:ascii="Times New Roman" w:hAnsi="Times New Roman" w:cs="Times New Roman"/>
          <w:sz w:val="24"/>
          <w:szCs w:val="24"/>
        </w:rPr>
        <w:t>sses that</w:t>
      </w:r>
      <w:r w:rsidR="00F23994" w:rsidRPr="001F6020">
        <w:rPr>
          <w:rFonts w:ascii="Times New Roman" w:hAnsi="Times New Roman" w:cs="Times New Roman"/>
          <w:sz w:val="24"/>
          <w:szCs w:val="24"/>
        </w:rPr>
        <w:t xml:space="preserve"> even though critics are associated, this technology will best fit in healthcare as time goes. </w:t>
      </w:r>
    </w:p>
    <w:p w:rsidR="007A30A7" w:rsidRPr="001F6020" w:rsidRDefault="00D635C5" w:rsidP="001F6020">
      <w:pPr>
        <w:spacing w:line="480" w:lineRule="auto"/>
        <w:ind w:left="720" w:hanging="720"/>
        <w:rPr>
          <w:rFonts w:ascii="Times New Roman" w:hAnsi="Times New Roman" w:cs="Times New Roman"/>
          <w:sz w:val="24"/>
          <w:szCs w:val="24"/>
        </w:rPr>
      </w:pPr>
      <w:r w:rsidRPr="001F6020">
        <w:rPr>
          <w:rFonts w:ascii="Times New Roman" w:hAnsi="Times New Roman" w:cs="Times New Roman"/>
          <w:sz w:val="24"/>
          <w:szCs w:val="24"/>
        </w:rPr>
        <w:t>Edwards, L., Rooshenas, L., &amp; Isaacs, T. (2016). Inc</w:t>
      </w:r>
      <w:r w:rsidR="00F23994" w:rsidRPr="001F6020">
        <w:rPr>
          <w:rFonts w:ascii="Times New Roman" w:hAnsi="Times New Roman" w:cs="Times New Roman"/>
          <w:sz w:val="24"/>
          <w:szCs w:val="24"/>
        </w:rPr>
        <w:t xml:space="preserve">lusion of ethnic minorities in </w:t>
      </w:r>
      <w:r w:rsidRPr="001F6020">
        <w:rPr>
          <w:rFonts w:ascii="Times New Roman" w:hAnsi="Times New Roman" w:cs="Times New Roman"/>
          <w:sz w:val="24"/>
          <w:szCs w:val="24"/>
        </w:rPr>
        <w:t>telehealth trials for type 2 diabetes: protocol for a sy</w:t>
      </w:r>
      <w:r w:rsidR="00F23994" w:rsidRPr="001F6020">
        <w:rPr>
          <w:rFonts w:ascii="Times New Roman" w:hAnsi="Times New Roman" w:cs="Times New Roman"/>
          <w:sz w:val="24"/>
          <w:szCs w:val="24"/>
        </w:rPr>
        <w:t xml:space="preserve">stematic </w:t>
      </w:r>
      <w:r w:rsidRPr="001F6020">
        <w:rPr>
          <w:rFonts w:ascii="Times New Roman" w:hAnsi="Times New Roman" w:cs="Times New Roman"/>
          <w:sz w:val="24"/>
          <w:szCs w:val="24"/>
        </w:rPr>
        <w:t>rev</w:t>
      </w:r>
      <w:r w:rsidRPr="001F6020">
        <w:rPr>
          <w:rFonts w:ascii="Times New Roman" w:hAnsi="Times New Roman" w:cs="Times New Roman"/>
          <w:sz w:val="24"/>
          <w:szCs w:val="24"/>
        </w:rPr>
        <w:t xml:space="preserve">iew examining prevalence and </w:t>
      </w:r>
      <w:r w:rsidR="00F23994" w:rsidRPr="001F6020">
        <w:rPr>
          <w:rFonts w:ascii="Times New Roman" w:hAnsi="Times New Roman" w:cs="Times New Roman"/>
          <w:sz w:val="24"/>
          <w:szCs w:val="24"/>
        </w:rPr>
        <w:t>language issues. JMIR research protocols, 5(1), e43. Chicago. Retrieved From: https</w:t>
      </w:r>
      <w:r w:rsidRPr="001F6020">
        <w:rPr>
          <w:rFonts w:ascii="Times New Roman" w:hAnsi="Times New Roman" w:cs="Times New Roman"/>
          <w:sz w:val="24"/>
          <w:szCs w:val="24"/>
        </w:rPr>
        <w:t xml:space="preserve">://www.researchprotocols.org/2016/1/e43/ </w:t>
      </w:r>
    </w:p>
    <w:p w:rsidR="007A30A7" w:rsidRPr="001F6020" w:rsidRDefault="00D635C5" w:rsidP="001F6020">
      <w:pPr>
        <w:spacing w:line="480" w:lineRule="auto"/>
        <w:ind w:left="720"/>
        <w:rPr>
          <w:rFonts w:ascii="Times New Roman" w:hAnsi="Times New Roman" w:cs="Times New Roman"/>
          <w:sz w:val="24"/>
          <w:szCs w:val="24"/>
        </w:rPr>
      </w:pPr>
      <w:r w:rsidRPr="001F6020">
        <w:rPr>
          <w:rFonts w:ascii="Times New Roman" w:hAnsi="Times New Roman" w:cs="Times New Roman"/>
          <w:sz w:val="24"/>
          <w:szCs w:val="24"/>
        </w:rPr>
        <w:t xml:space="preserve">The rationale for selecting this particular article was because I am currently a home health nurse in </w:t>
      </w:r>
      <w:r w:rsidRPr="001F6020">
        <w:rPr>
          <w:rFonts w:ascii="Times New Roman" w:hAnsi="Times New Roman" w:cs="Times New Roman"/>
          <w:sz w:val="24"/>
          <w:szCs w:val="24"/>
        </w:rPr>
        <w:t>the community, with some cases in rural areas. I also have minority cases of patients with limited English restricted without reliable resources to assist. This article addresses the benefit of telehealth as well as its limitations. It is essential in toda</w:t>
      </w:r>
      <w:r w:rsidRPr="001F6020">
        <w:rPr>
          <w:rFonts w:ascii="Times New Roman" w:hAnsi="Times New Roman" w:cs="Times New Roman"/>
          <w:sz w:val="24"/>
          <w:szCs w:val="24"/>
        </w:rPr>
        <w:t>y's technology to help with continuity of care. It addresses suggestions for improvement in resolving the defects in this technology. As minorities are at higher risk for type 2 diabetes, it is essential to address the inclusion and exclusion criteria of t</w:t>
      </w:r>
      <w:r w:rsidRPr="001F6020">
        <w:rPr>
          <w:rFonts w:ascii="Times New Roman" w:hAnsi="Times New Roman" w:cs="Times New Roman"/>
          <w:sz w:val="24"/>
          <w:szCs w:val="24"/>
        </w:rPr>
        <w:t xml:space="preserve">hose that are often in the most need. As technology is evolving, mobile translator devices exist and would assist in language barriers that were addressed in this article. </w:t>
      </w:r>
    </w:p>
    <w:p w:rsidR="007A30A7" w:rsidRPr="001F6020" w:rsidRDefault="00D635C5" w:rsidP="001F6020">
      <w:pPr>
        <w:spacing w:line="480" w:lineRule="auto"/>
        <w:ind w:left="720" w:hanging="720"/>
        <w:rPr>
          <w:rFonts w:ascii="Times New Roman" w:hAnsi="Times New Roman" w:cs="Times New Roman"/>
          <w:sz w:val="24"/>
          <w:szCs w:val="24"/>
        </w:rPr>
      </w:pPr>
      <w:r w:rsidRPr="001F6020">
        <w:rPr>
          <w:rFonts w:ascii="Times New Roman" w:hAnsi="Times New Roman" w:cs="Times New Roman"/>
          <w:sz w:val="24"/>
          <w:szCs w:val="24"/>
        </w:rPr>
        <w:t>Lawes-Wickwar, S., McBain, H., &amp; Mulligan, K. (2018). Application and Effectiveness</w:t>
      </w:r>
      <w:r w:rsidRPr="001F6020">
        <w:rPr>
          <w:rFonts w:ascii="Times New Roman" w:hAnsi="Times New Roman" w:cs="Times New Roman"/>
          <w:sz w:val="24"/>
          <w:szCs w:val="24"/>
        </w:rPr>
        <w:t xml:space="preserve"> of Telehealth to Support Severe Mental Illness Management: Systematic Review. JMIR mental health, 5(4), e62. Retrieved from: https://mental.jmir.org/2018/4/e62/?utm_source=TrendMD&amp;utm_medium=cpc&amp;utm_campaign=JMIR_TrendMD_1</w:t>
      </w:r>
    </w:p>
    <w:p w:rsidR="007A30A7" w:rsidRPr="001F6020" w:rsidRDefault="00D635C5" w:rsidP="001F6020">
      <w:pPr>
        <w:spacing w:line="480" w:lineRule="auto"/>
        <w:ind w:left="720"/>
        <w:rPr>
          <w:rFonts w:ascii="Times New Roman" w:hAnsi="Times New Roman" w:cs="Times New Roman"/>
          <w:sz w:val="24"/>
          <w:szCs w:val="24"/>
        </w:rPr>
      </w:pPr>
      <w:r w:rsidRPr="001F6020">
        <w:rPr>
          <w:rFonts w:ascii="Times New Roman" w:hAnsi="Times New Roman" w:cs="Times New Roman"/>
          <w:sz w:val="24"/>
          <w:szCs w:val="24"/>
        </w:rPr>
        <w:t>This article was chosen with the</w:t>
      </w:r>
      <w:r w:rsidRPr="001F6020">
        <w:rPr>
          <w:rFonts w:ascii="Times New Roman" w:hAnsi="Times New Roman" w:cs="Times New Roman"/>
          <w:sz w:val="24"/>
          <w:szCs w:val="24"/>
        </w:rPr>
        <w:t xml:space="preserve"> assistance of Google Scholar and using the term peer scholarly reviews on telehealth. This article interests me because of its systemic evaluation of how effective telemedicine is to prevent health deterioration and relapse. Telehealth is useful in many h</w:t>
      </w:r>
      <w:r w:rsidRPr="001F6020">
        <w:rPr>
          <w:rFonts w:ascii="Times New Roman" w:hAnsi="Times New Roman" w:cs="Times New Roman"/>
          <w:sz w:val="24"/>
          <w:szCs w:val="24"/>
        </w:rPr>
        <w:t xml:space="preserve">ealthcare aspects regardless of the diagnosis when early intervention is efficiently in place. This article addresses that after assessing 29 trials, there were discovered benefits and limitations to telehealth. When consistently used, telehealth was said </w:t>
      </w:r>
      <w:r w:rsidRPr="001F6020">
        <w:rPr>
          <w:rFonts w:ascii="Times New Roman" w:hAnsi="Times New Roman" w:cs="Times New Roman"/>
          <w:sz w:val="24"/>
          <w:szCs w:val="24"/>
        </w:rPr>
        <w:t xml:space="preserve">to be effective in reminding patients to take their medication and answering medical check questions that they may not have asked at their last in-office visit. In other trials, patient teaching was effectively done, and self-management interventions were </w:t>
      </w:r>
      <w:r w:rsidRPr="001F6020">
        <w:rPr>
          <w:rFonts w:ascii="Times New Roman" w:hAnsi="Times New Roman" w:cs="Times New Roman"/>
          <w:sz w:val="24"/>
          <w:szCs w:val="24"/>
        </w:rPr>
        <w:t xml:space="preserve">demonstrated with consultation support. However, there were limitations, as previously discussed in other documented trials. Limitations include cognitive barriers with patients and technology usage and misdiagnosis of symptoms due to limitations based on </w:t>
      </w:r>
      <w:r w:rsidRPr="001F6020">
        <w:rPr>
          <w:rFonts w:ascii="Times New Roman" w:hAnsi="Times New Roman" w:cs="Times New Roman"/>
          <w:sz w:val="24"/>
          <w:szCs w:val="24"/>
        </w:rPr>
        <w:t xml:space="preserve">patient perception. </w:t>
      </w:r>
    </w:p>
    <w:p w:rsidR="007A30A7" w:rsidRPr="001F6020" w:rsidRDefault="00D635C5" w:rsidP="001F6020">
      <w:pPr>
        <w:spacing w:line="480" w:lineRule="auto"/>
        <w:rPr>
          <w:rFonts w:ascii="Times New Roman" w:hAnsi="Times New Roman" w:cs="Times New Roman"/>
          <w:b/>
          <w:sz w:val="24"/>
          <w:szCs w:val="24"/>
        </w:rPr>
      </w:pPr>
      <w:r w:rsidRPr="001F6020">
        <w:rPr>
          <w:rFonts w:ascii="Times New Roman" w:hAnsi="Times New Roman" w:cs="Times New Roman"/>
          <w:b/>
          <w:sz w:val="24"/>
          <w:szCs w:val="24"/>
        </w:rPr>
        <w:t>Conclusion</w:t>
      </w:r>
    </w:p>
    <w:p w:rsidR="00881219" w:rsidRPr="001F6020" w:rsidRDefault="00D635C5" w:rsidP="001F6020">
      <w:pPr>
        <w:spacing w:line="480" w:lineRule="auto"/>
        <w:ind w:firstLine="720"/>
        <w:rPr>
          <w:rFonts w:ascii="Times New Roman" w:hAnsi="Times New Roman" w:cs="Times New Roman"/>
          <w:sz w:val="24"/>
          <w:szCs w:val="24"/>
        </w:rPr>
      </w:pPr>
      <w:r w:rsidRPr="001F6020">
        <w:rPr>
          <w:rFonts w:ascii="Times New Roman" w:hAnsi="Times New Roman" w:cs="Times New Roman"/>
          <w:sz w:val="24"/>
          <w:szCs w:val="24"/>
        </w:rPr>
        <w:t xml:space="preserve">Generally, from all the scholarly sources above, it is clearly shown that telehealth is a </w:t>
      </w:r>
      <w:bookmarkStart w:id="0" w:name="_GoBack"/>
      <w:bookmarkEnd w:id="0"/>
      <w:r w:rsidRPr="001F6020">
        <w:rPr>
          <w:rFonts w:ascii="Times New Roman" w:hAnsi="Times New Roman" w:cs="Times New Roman"/>
          <w:sz w:val="24"/>
          <w:szCs w:val="24"/>
        </w:rPr>
        <w:t xml:space="preserve">form of technology used to improve the communication process between the patient and care providers. The selected </w:t>
      </w:r>
      <w:r w:rsidR="000D1209" w:rsidRPr="001F6020">
        <w:rPr>
          <w:rFonts w:ascii="Times New Roman" w:hAnsi="Times New Roman" w:cs="Times New Roman"/>
          <w:sz w:val="24"/>
          <w:szCs w:val="24"/>
        </w:rPr>
        <w:t xml:space="preserve">articles presented the advantages, disadvantages, and barriers affecting telehealth technology in healthcare. This type of technology is effective as it keeps more patients, especially those with minor illnesses in their homes, thus, reducing congestion in hospitals. Additionally, this technology has got homecare services offered through teaching, and this imparts more knowledge about self-care to more people who will, in turn, help more others. </w:t>
      </w:r>
      <w:r w:rsidRPr="001F6020">
        <w:rPr>
          <w:rFonts w:ascii="Times New Roman" w:hAnsi="Times New Roman" w:cs="Times New Roman"/>
          <w:sz w:val="24"/>
          <w:szCs w:val="24"/>
        </w:rPr>
        <w:t>Some of the limitations noted through the use of telehealth are that at some point</w:t>
      </w:r>
      <w:r w:rsidRPr="001F6020">
        <w:rPr>
          <w:rFonts w:ascii="Times New Roman" w:hAnsi="Times New Roman" w:cs="Times New Roman"/>
          <w:sz w:val="24"/>
          <w:szCs w:val="24"/>
        </w:rPr>
        <w:t>, it can bring about increased visits in emergency rooms as well as insurance costs. It is also noted that telehealth resources are not dispersed in other areas or are not attached to any insurance cover. However, the cost of healthcare is on the rise. The</w:t>
      </w:r>
      <w:r w:rsidRPr="001F6020">
        <w:rPr>
          <w:rFonts w:ascii="Times New Roman" w:hAnsi="Times New Roman" w:cs="Times New Roman"/>
          <w:sz w:val="24"/>
          <w:szCs w:val="24"/>
        </w:rPr>
        <w:t xml:space="preserve"> most appropriate means to avoid it is by adopting preventive techniques through telehealth technology as a leading way for a better healthcare system.  </w:t>
      </w:r>
    </w:p>
    <w:p w:rsidR="00881219" w:rsidRPr="001F6020" w:rsidRDefault="00881219" w:rsidP="001F6020">
      <w:pPr>
        <w:spacing w:line="480" w:lineRule="auto"/>
        <w:rPr>
          <w:rFonts w:ascii="Times New Roman" w:hAnsi="Times New Roman" w:cs="Times New Roman"/>
          <w:sz w:val="24"/>
          <w:szCs w:val="24"/>
        </w:rPr>
      </w:pPr>
    </w:p>
    <w:p w:rsidR="00881219" w:rsidRPr="001F6020" w:rsidRDefault="00881219" w:rsidP="001F6020">
      <w:pPr>
        <w:spacing w:line="480" w:lineRule="auto"/>
        <w:rPr>
          <w:rFonts w:ascii="Times New Roman" w:hAnsi="Times New Roman" w:cs="Times New Roman"/>
          <w:sz w:val="24"/>
          <w:szCs w:val="24"/>
        </w:rPr>
      </w:pPr>
    </w:p>
    <w:p w:rsidR="00881219" w:rsidRPr="001F6020" w:rsidRDefault="00881219" w:rsidP="001F6020">
      <w:pPr>
        <w:spacing w:line="480" w:lineRule="auto"/>
        <w:rPr>
          <w:rFonts w:ascii="Times New Roman" w:hAnsi="Times New Roman" w:cs="Times New Roman"/>
          <w:sz w:val="24"/>
          <w:szCs w:val="24"/>
        </w:rPr>
      </w:pPr>
    </w:p>
    <w:p w:rsidR="00881219" w:rsidRPr="001F6020" w:rsidRDefault="00881219" w:rsidP="001F6020">
      <w:pPr>
        <w:spacing w:line="480" w:lineRule="auto"/>
        <w:rPr>
          <w:rFonts w:ascii="Times New Roman" w:hAnsi="Times New Roman" w:cs="Times New Roman"/>
          <w:sz w:val="24"/>
          <w:szCs w:val="24"/>
        </w:rPr>
      </w:pPr>
    </w:p>
    <w:p w:rsidR="00881219" w:rsidRPr="001F6020" w:rsidRDefault="00881219" w:rsidP="001F6020">
      <w:pPr>
        <w:spacing w:line="480" w:lineRule="auto"/>
        <w:rPr>
          <w:rFonts w:ascii="Times New Roman" w:hAnsi="Times New Roman" w:cs="Times New Roman"/>
          <w:sz w:val="24"/>
          <w:szCs w:val="24"/>
        </w:rPr>
      </w:pPr>
    </w:p>
    <w:p w:rsidR="00881219" w:rsidRPr="001F6020" w:rsidRDefault="00881219" w:rsidP="001F6020">
      <w:pPr>
        <w:spacing w:line="480" w:lineRule="auto"/>
        <w:rPr>
          <w:rFonts w:ascii="Times New Roman" w:hAnsi="Times New Roman" w:cs="Times New Roman"/>
          <w:sz w:val="24"/>
          <w:szCs w:val="24"/>
        </w:rPr>
      </w:pPr>
    </w:p>
    <w:p w:rsidR="00881219" w:rsidRPr="001F6020" w:rsidRDefault="00881219" w:rsidP="001F6020">
      <w:pPr>
        <w:spacing w:line="480" w:lineRule="auto"/>
        <w:rPr>
          <w:rFonts w:ascii="Times New Roman" w:hAnsi="Times New Roman" w:cs="Times New Roman"/>
          <w:sz w:val="24"/>
          <w:szCs w:val="24"/>
        </w:rPr>
      </w:pPr>
    </w:p>
    <w:p w:rsidR="00881219" w:rsidRPr="001F6020" w:rsidRDefault="00881219" w:rsidP="001F6020">
      <w:pPr>
        <w:spacing w:line="480" w:lineRule="auto"/>
        <w:rPr>
          <w:rFonts w:ascii="Times New Roman" w:hAnsi="Times New Roman" w:cs="Times New Roman"/>
          <w:sz w:val="24"/>
          <w:szCs w:val="24"/>
        </w:rPr>
      </w:pPr>
    </w:p>
    <w:p w:rsidR="00881219" w:rsidRPr="001F6020" w:rsidRDefault="00881219" w:rsidP="001F6020">
      <w:pPr>
        <w:spacing w:line="480" w:lineRule="auto"/>
        <w:rPr>
          <w:rFonts w:ascii="Times New Roman" w:hAnsi="Times New Roman" w:cs="Times New Roman"/>
          <w:sz w:val="24"/>
          <w:szCs w:val="24"/>
        </w:rPr>
      </w:pPr>
    </w:p>
    <w:p w:rsidR="00881219" w:rsidRPr="001F6020" w:rsidRDefault="00881219" w:rsidP="001F6020">
      <w:pPr>
        <w:spacing w:line="480" w:lineRule="auto"/>
        <w:rPr>
          <w:rFonts w:ascii="Times New Roman" w:hAnsi="Times New Roman" w:cs="Times New Roman"/>
          <w:sz w:val="24"/>
          <w:szCs w:val="24"/>
        </w:rPr>
      </w:pPr>
    </w:p>
    <w:p w:rsidR="00881219" w:rsidRPr="001F6020" w:rsidRDefault="00881219" w:rsidP="001F6020">
      <w:pPr>
        <w:spacing w:line="480" w:lineRule="auto"/>
        <w:rPr>
          <w:rFonts w:ascii="Times New Roman" w:hAnsi="Times New Roman" w:cs="Times New Roman"/>
          <w:sz w:val="24"/>
          <w:szCs w:val="24"/>
        </w:rPr>
      </w:pPr>
    </w:p>
    <w:p w:rsidR="00881219" w:rsidRPr="001F6020" w:rsidRDefault="00881219" w:rsidP="001F6020">
      <w:pPr>
        <w:spacing w:line="480" w:lineRule="auto"/>
        <w:rPr>
          <w:rFonts w:ascii="Times New Roman" w:hAnsi="Times New Roman" w:cs="Times New Roman"/>
          <w:sz w:val="24"/>
          <w:szCs w:val="24"/>
        </w:rPr>
      </w:pPr>
    </w:p>
    <w:p w:rsidR="00881219" w:rsidRPr="001F6020" w:rsidRDefault="00881219" w:rsidP="001F6020">
      <w:pPr>
        <w:spacing w:line="480" w:lineRule="auto"/>
        <w:rPr>
          <w:rFonts w:ascii="Times New Roman" w:hAnsi="Times New Roman" w:cs="Times New Roman"/>
          <w:sz w:val="24"/>
          <w:szCs w:val="24"/>
        </w:rPr>
      </w:pPr>
    </w:p>
    <w:p w:rsidR="00881219" w:rsidRPr="001F6020" w:rsidRDefault="00881219" w:rsidP="001F6020">
      <w:pPr>
        <w:spacing w:line="480" w:lineRule="auto"/>
        <w:rPr>
          <w:rFonts w:ascii="Times New Roman" w:hAnsi="Times New Roman" w:cs="Times New Roman"/>
          <w:sz w:val="24"/>
          <w:szCs w:val="24"/>
        </w:rPr>
      </w:pPr>
    </w:p>
    <w:p w:rsidR="001F6020" w:rsidRDefault="001F6020" w:rsidP="001F6020">
      <w:pPr>
        <w:spacing w:line="480" w:lineRule="auto"/>
        <w:rPr>
          <w:rFonts w:ascii="Times New Roman" w:hAnsi="Times New Roman" w:cs="Times New Roman"/>
          <w:sz w:val="24"/>
          <w:szCs w:val="24"/>
        </w:rPr>
      </w:pPr>
    </w:p>
    <w:p w:rsidR="00881219" w:rsidRPr="001F6020" w:rsidRDefault="00D635C5" w:rsidP="001F6020">
      <w:pPr>
        <w:spacing w:line="480" w:lineRule="auto"/>
        <w:jc w:val="center"/>
        <w:rPr>
          <w:rFonts w:ascii="Times New Roman" w:hAnsi="Times New Roman" w:cs="Times New Roman"/>
          <w:b/>
          <w:sz w:val="24"/>
          <w:szCs w:val="24"/>
        </w:rPr>
      </w:pPr>
      <w:r w:rsidRPr="001F6020">
        <w:rPr>
          <w:rFonts w:ascii="Times New Roman" w:hAnsi="Times New Roman" w:cs="Times New Roman"/>
          <w:b/>
          <w:sz w:val="24"/>
          <w:szCs w:val="24"/>
        </w:rPr>
        <w:t>References</w:t>
      </w:r>
    </w:p>
    <w:p w:rsidR="001F6020" w:rsidRPr="001F6020" w:rsidRDefault="001F6020" w:rsidP="001F6020">
      <w:pPr>
        <w:spacing w:line="480" w:lineRule="auto"/>
        <w:ind w:left="720" w:hanging="720"/>
        <w:rPr>
          <w:rFonts w:ascii="Times New Roman" w:hAnsi="Times New Roman" w:cs="Times New Roman"/>
          <w:sz w:val="24"/>
          <w:szCs w:val="24"/>
        </w:rPr>
      </w:pPr>
      <w:proofErr w:type="spellStart"/>
      <w:r w:rsidRPr="001F6020">
        <w:rPr>
          <w:rFonts w:ascii="Times New Roman" w:hAnsi="Times New Roman" w:cs="Times New Roman"/>
          <w:sz w:val="24"/>
          <w:szCs w:val="24"/>
        </w:rPr>
        <w:t>Banbury</w:t>
      </w:r>
      <w:proofErr w:type="spellEnd"/>
      <w:r w:rsidRPr="001F6020">
        <w:rPr>
          <w:rFonts w:ascii="Times New Roman" w:hAnsi="Times New Roman" w:cs="Times New Roman"/>
          <w:sz w:val="24"/>
          <w:szCs w:val="24"/>
        </w:rPr>
        <w:t>, A., Nancarrow, S., Dart, J., Gray, L., &amp; Parkinson, L. (2018). Telehealth Interventions delivering home-based support group videoconferencing: a systematic review. Journal of medical Internet research, 20(2), e25.Retrieved from: https://www.jmir.org/2018/2/e25/</w:t>
      </w:r>
    </w:p>
    <w:p w:rsidR="001F6020" w:rsidRPr="001F6020" w:rsidRDefault="001F6020" w:rsidP="001F6020">
      <w:pPr>
        <w:spacing w:line="480" w:lineRule="auto"/>
        <w:ind w:left="720" w:hanging="720"/>
        <w:rPr>
          <w:rFonts w:ascii="Times New Roman" w:hAnsi="Times New Roman" w:cs="Times New Roman"/>
          <w:sz w:val="24"/>
          <w:szCs w:val="24"/>
        </w:rPr>
      </w:pPr>
      <w:r w:rsidRPr="001F6020">
        <w:rPr>
          <w:rFonts w:ascii="Times New Roman" w:hAnsi="Times New Roman" w:cs="Times New Roman"/>
          <w:sz w:val="24"/>
          <w:szCs w:val="24"/>
        </w:rPr>
        <w:t xml:space="preserve">Doarn, C. R. (2016). Telehealth: A Very Useful Tool That Enables and Improves Patient Access. J Am Board </w:t>
      </w:r>
      <w:proofErr w:type="gramStart"/>
      <w:r w:rsidRPr="001F6020">
        <w:rPr>
          <w:rFonts w:ascii="Times New Roman" w:hAnsi="Times New Roman" w:cs="Times New Roman"/>
          <w:sz w:val="24"/>
          <w:szCs w:val="24"/>
        </w:rPr>
        <w:t>Fam</w:t>
      </w:r>
      <w:proofErr w:type="gramEnd"/>
      <w:r w:rsidRPr="001F6020">
        <w:rPr>
          <w:rFonts w:ascii="Times New Roman" w:hAnsi="Times New Roman" w:cs="Times New Roman"/>
          <w:sz w:val="24"/>
          <w:szCs w:val="24"/>
        </w:rPr>
        <w:t xml:space="preserve"> Med, 29(4), 430-431.Retrieved from: https://www.jabfm.org/content/29/4/430.short</w:t>
      </w:r>
    </w:p>
    <w:p w:rsidR="001F6020" w:rsidRPr="001F6020" w:rsidRDefault="001F6020" w:rsidP="001F6020">
      <w:pPr>
        <w:spacing w:line="480" w:lineRule="auto"/>
        <w:ind w:left="720" w:hanging="720"/>
        <w:rPr>
          <w:rFonts w:ascii="Times New Roman" w:hAnsi="Times New Roman" w:cs="Times New Roman"/>
          <w:sz w:val="24"/>
          <w:szCs w:val="24"/>
        </w:rPr>
      </w:pPr>
      <w:r w:rsidRPr="001F6020">
        <w:rPr>
          <w:rFonts w:ascii="Times New Roman" w:hAnsi="Times New Roman" w:cs="Times New Roman"/>
          <w:sz w:val="24"/>
          <w:szCs w:val="24"/>
        </w:rPr>
        <w:t>Edwards, L., Rooshenas, L., &amp; Isaacs, T. (2016). Inclusion of ethnic minorities in telehealth trials for type 2 diabetes: protocol for a systematic review examining prevalence and language issues. JMIR research protocols, 5(1), e43. Chicago. Retrieved from: https://www.researchprotocols.org/2016/1/e43/</w:t>
      </w:r>
    </w:p>
    <w:p w:rsidR="001F6020" w:rsidRPr="001F6020" w:rsidRDefault="001F6020" w:rsidP="001F6020">
      <w:pPr>
        <w:spacing w:line="480" w:lineRule="auto"/>
        <w:ind w:left="720" w:hanging="720"/>
        <w:rPr>
          <w:rFonts w:ascii="Times New Roman" w:hAnsi="Times New Roman" w:cs="Times New Roman"/>
          <w:sz w:val="24"/>
          <w:szCs w:val="24"/>
        </w:rPr>
      </w:pPr>
      <w:r w:rsidRPr="001F6020">
        <w:rPr>
          <w:rFonts w:ascii="Times New Roman" w:hAnsi="Times New Roman" w:cs="Times New Roman"/>
          <w:sz w:val="24"/>
          <w:szCs w:val="24"/>
        </w:rPr>
        <w:t>Kruse, C., Krowski, N., Rodriguez, B., Tran, L., Vela, J., &amp; Brooks, M. (2017). Telehealth and patient satisfaction: a systematic review and narrative analysis. Retrieved from: https://www.ncbi.nlm.nih.gov/pmc/articles/PMC5629741/</w:t>
      </w:r>
    </w:p>
    <w:p w:rsidR="001F6020" w:rsidRPr="001F6020" w:rsidRDefault="001F6020" w:rsidP="001F6020">
      <w:pPr>
        <w:spacing w:line="480" w:lineRule="auto"/>
        <w:ind w:left="720" w:hanging="720"/>
        <w:rPr>
          <w:rFonts w:ascii="Times New Roman" w:hAnsi="Times New Roman" w:cs="Times New Roman"/>
          <w:sz w:val="24"/>
          <w:szCs w:val="24"/>
        </w:rPr>
      </w:pPr>
      <w:r w:rsidRPr="001F6020">
        <w:rPr>
          <w:rFonts w:ascii="Times New Roman" w:hAnsi="Times New Roman" w:cs="Times New Roman"/>
          <w:sz w:val="24"/>
          <w:szCs w:val="24"/>
        </w:rPr>
        <w:t xml:space="preserve">Lawes-Wickwar, S., McBain, H., &amp; Mulligan, K. (2018). Application and Effectiveness of Telehealth to Support Severe Mental Illness Management: Systematic Review. JMIR mental health, 5(4), e62.Retrieved from: https://mental.jmir.org/2018/4/e62/?utm_source=TrendMD&amp;utm_medium=cpc&amp;utm_campaign=JMIR_TrendMD_1        </w:t>
      </w:r>
    </w:p>
    <w:p w:rsidR="00AE3E57" w:rsidRPr="001F6020" w:rsidRDefault="00AE3E57" w:rsidP="001F6020">
      <w:pPr>
        <w:spacing w:line="480" w:lineRule="auto"/>
        <w:rPr>
          <w:rFonts w:ascii="Times New Roman" w:hAnsi="Times New Roman" w:cs="Times New Roman"/>
          <w:sz w:val="24"/>
          <w:szCs w:val="24"/>
        </w:rPr>
      </w:pPr>
    </w:p>
    <w:sectPr w:rsidR="00AE3E57" w:rsidRPr="001F6020" w:rsidSect="001F60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35C5" w:rsidRDefault="00D635C5" w:rsidP="001F6020">
      <w:pPr>
        <w:spacing w:after="0" w:line="240" w:lineRule="auto"/>
      </w:pPr>
      <w:r>
        <w:separator/>
      </w:r>
    </w:p>
  </w:endnote>
  <w:endnote w:type="continuationSeparator" w:id="0">
    <w:p w:rsidR="00D635C5" w:rsidRDefault="00D635C5" w:rsidP="001F6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35C5" w:rsidRDefault="00D635C5" w:rsidP="001F6020">
      <w:pPr>
        <w:spacing w:after="0" w:line="240" w:lineRule="auto"/>
      </w:pPr>
      <w:r>
        <w:separator/>
      </w:r>
    </w:p>
  </w:footnote>
  <w:footnote w:type="continuationSeparator" w:id="0">
    <w:p w:rsidR="00D635C5" w:rsidRDefault="00D635C5" w:rsidP="001F60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6020" w:rsidRPr="001F6020" w:rsidRDefault="001F6020">
    <w:pPr>
      <w:pStyle w:val="Header"/>
      <w:rPr>
        <w:rFonts w:ascii="Times New Roman" w:hAnsi="Times New Roman" w:cs="Times New Roman"/>
        <w:sz w:val="24"/>
        <w:szCs w:val="24"/>
      </w:rPr>
    </w:pPr>
    <w:r w:rsidRPr="001F6020">
      <w:rPr>
        <w:rFonts w:ascii="Times New Roman" w:hAnsi="Times New Roman" w:cs="Times New Roman"/>
        <w:sz w:val="24"/>
        <w:szCs w:val="24"/>
      </w:rPr>
      <w:t>ANNOTATED BIBLIOGRAPHY ON TECHNOLOGY IN NURSING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6020" w:rsidRDefault="001F6020">
    <w:pPr>
      <w:pStyle w:val="Header"/>
    </w:pPr>
    <w:r>
      <w:t xml:space="preserve">Running Head: </w:t>
    </w:r>
    <w:r w:rsidRPr="001F6020">
      <w:rPr>
        <w:rFonts w:ascii="Times New Roman" w:hAnsi="Times New Roman" w:cs="Times New Roman"/>
        <w:sz w:val="24"/>
        <w:szCs w:val="24"/>
      </w:rPr>
      <w:t>ANNOTATED BIBLIOGRAPHY ON TECHNOLOGY IN NURSING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57"/>
    <w:rsid w:val="000D1209"/>
    <w:rsid w:val="001F6020"/>
    <w:rsid w:val="002108C0"/>
    <w:rsid w:val="0023675C"/>
    <w:rsid w:val="004477F5"/>
    <w:rsid w:val="007A30A7"/>
    <w:rsid w:val="00805FEB"/>
    <w:rsid w:val="00881219"/>
    <w:rsid w:val="008C6B4B"/>
    <w:rsid w:val="009F2F74"/>
    <w:rsid w:val="009F3991"/>
    <w:rsid w:val="00AE3E57"/>
    <w:rsid w:val="00B30F47"/>
    <w:rsid w:val="00CB71E7"/>
    <w:rsid w:val="00D635C5"/>
    <w:rsid w:val="00DE5BF3"/>
    <w:rsid w:val="00F23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637ABF-9C5D-49EA-A3E6-FE5E4B4E4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77F5"/>
    <w:rPr>
      <w:color w:val="0563C1" w:themeColor="hyperlink"/>
      <w:u w:val="single"/>
    </w:rPr>
  </w:style>
  <w:style w:type="paragraph" w:styleId="Header">
    <w:name w:val="header"/>
    <w:basedOn w:val="Normal"/>
    <w:link w:val="HeaderChar"/>
    <w:uiPriority w:val="99"/>
    <w:unhideWhenUsed/>
    <w:rsid w:val="001F60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020"/>
  </w:style>
  <w:style w:type="paragraph" w:styleId="Footer">
    <w:name w:val="footer"/>
    <w:basedOn w:val="Normal"/>
    <w:link w:val="FooterChar"/>
    <w:uiPriority w:val="99"/>
    <w:unhideWhenUsed/>
    <w:rsid w:val="001F60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1346</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2020-08-22T16:58:00Z</dcterms:created>
  <dcterms:modified xsi:type="dcterms:W3CDTF">2020-08-22T16:58:00Z</dcterms:modified>
</cp:coreProperties>
</file>